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B85" w:rsidRDefault="00626621" w:rsidP="006F5B85">
      <w:pPr>
        <w:autoSpaceDE w:val="0"/>
        <w:autoSpaceDN w:val="0"/>
        <w:adjustRightInd w:val="0"/>
        <w:jc w:val="both"/>
      </w:pPr>
      <w:r w:rsidRPr="006F5B85">
        <w:rPr>
          <w:rFonts w:ascii="Times New Roman" w:hAnsi="Times New Roman" w:cs="Times New Roman"/>
          <w:b/>
          <w:sz w:val="24"/>
          <w:szCs w:val="24"/>
          <w:u w:val="single"/>
        </w:rPr>
        <w:t>Jautājums:</w:t>
      </w:r>
      <w:r w:rsidRPr="00A35EA6">
        <w:rPr>
          <w:b/>
        </w:rPr>
        <w:t xml:space="preserve"> </w:t>
      </w:r>
      <w:r w:rsidR="006F5B85" w:rsidRPr="006F5B85">
        <w:rPr>
          <w:rFonts w:ascii="Times New Roman" w:hAnsi="Times New Roman" w:cs="Times New Roman"/>
          <w:sz w:val="24"/>
          <w:szCs w:val="24"/>
        </w:rPr>
        <w:t>Vai</w:t>
      </w:r>
      <w:r w:rsidR="006F5B85">
        <w:t xml:space="preserve"> 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"Papildus pras</w:t>
      </w:r>
      <w:r w:rsidR="006F5B85">
        <w:rPr>
          <w:lang w:eastAsia="lv-LV"/>
        </w:rPr>
        <w:t>ī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 xml:space="preserve">bas" tehniskajai </w:t>
      </w:r>
      <w:proofErr w:type="spellStart"/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s</w:t>
      </w:r>
      <w:r w:rsidR="006F5B85">
        <w:rPr>
          <w:lang w:eastAsia="lv-LV"/>
        </w:rPr>
        <w:t>ā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lij</w:t>
      </w:r>
      <w:proofErr w:type="spellEnd"/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 xml:space="preserve"> var tik at</w:t>
      </w:r>
      <w:r w:rsidR="006F5B85">
        <w:rPr>
          <w:lang w:eastAsia="lv-LV"/>
        </w:rPr>
        <w:t>šķ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 xml:space="preserve">irties no </w:t>
      </w:r>
      <w:proofErr w:type="gramStart"/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Latvijas Valsts</w:t>
      </w:r>
      <w:r w:rsidR="006F5B85">
        <w:rPr>
          <w:lang w:eastAsia="lv-LV"/>
        </w:rPr>
        <w:t xml:space="preserve"> 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Ce</w:t>
      </w:r>
      <w:r w:rsidR="006F5B85">
        <w:rPr>
          <w:lang w:eastAsia="lv-LV"/>
        </w:rPr>
        <w:t>ļ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u</w:t>
      </w:r>
      <w:proofErr w:type="gramEnd"/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 xml:space="preserve"> Specifik</w:t>
      </w:r>
      <w:r w:rsidR="006F5B85">
        <w:rPr>
          <w:lang w:eastAsia="lv-LV"/>
        </w:rPr>
        <w:t>ā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cijas un standarta EN16811-1 pras</w:t>
      </w:r>
      <w:r w:rsidR="006F5B85">
        <w:rPr>
          <w:lang w:eastAsia="lv-LV"/>
        </w:rPr>
        <w:t>ī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b</w:t>
      </w:r>
      <w:r w:rsidR="006F5B85">
        <w:rPr>
          <w:lang w:eastAsia="lv-LV"/>
        </w:rPr>
        <w:t>ā</w:t>
      </w:r>
      <w:r w:rsidR="006F5B85" w:rsidRPr="00D3562C">
        <w:rPr>
          <w:rFonts w:ascii="Times New Roman" w:hAnsi="Times New Roman" w:cs="Times New Roman"/>
          <w:sz w:val="24"/>
          <w:szCs w:val="24"/>
          <w:lang w:eastAsia="lv-LV"/>
        </w:rPr>
        <w:t>m?</w:t>
      </w:r>
      <w:r w:rsidR="006F5B85">
        <w:t xml:space="preserve">  </w:t>
      </w:r>
    </w:p>
    <w:p w:rsidR="006F5B85" w:rsidRDefault="006F5B85" w:rsidP="006F5B85">
      <w:pPr>
        <w:autoSpaceDE w:val="0"/>
        <w:autoSpaceDN w:val="0"/>
        <w:adjustRightInd w:val="0"/>
        <w:jc w:val="both"/>
        <w:rPr>
          <w:lang w:eastAsia="lv-LV"/>
        </w:rPr>
      </w:pPr>
    </w:p>
    <w:p w:rsidR="006F5B85" w:rsidRPr="006F5B85" w:rsidRDefault="00626621" w:rsidP="006F5B85">
      <w:pPr>
        <w:jc w:val="both"/>
        <w:rPr>
          <w:rFonts w:ascii="Times New Roman" w:hAnsi="Times New Roman" w:cs="Times New Roman"/>
          <w:sz w:val="24"/>
          <w:szCs w:val="24"/>
        </w:rPr>
      </w:pPr>
      <w:r w:rsidRPr="006F5B85">
        <w:rPr>
          <w:rStyle w:val="Izteiksmgs"/>
          <w:rFonts w:ascii="Times New Roman" w:hAnsi="Times New Roman" w:cs="Times New Roman"/>
          <w:sz w:val="24"/>
          <w:szCs w:val="24"/>
          <w:u w:val="single"/>
        </w:rPr>
        <w:t>Atbilde:</w:t>
      </w:r>
      <w:r w:rsidRPr="006F5B85">
        <w:rPr>
          <w:rStyle w:val="Izteiksmgs"/>
          <w:rFonts w:ascii="Times New Roman" w:hAnsi="Times New Roman" w:cs="Times New Roman"/>
          <w:sz w:val="24"/>
          <w:szCs w:val="24"/>
        </w:rPr>
        <w:t xml:space="preserve"> </w:t>
      </w:r>
      <w:r w:rsidR="006F5B85" w:rsidRPr="006F5B85">
        <w:rPr>
          <w:rStyle w:val="Izteiksmgs"/>
          <w:rFonts w:ascii="Times New Roman" w:hAnsi="Times New Roman" w:cs="Times New Roman"/>
          <w:b w:val="0"/>
          <w:sz w:val="24"/>
          <w:szCs w:val="24"/>
        </w:rPr>
        <w:t>T</w:t>
      </w:r>
      <w:r w:rsidR="006F5B85" w:rsidRPr="006F5B85">
        <w:rPr>
          <w:rFonts w:ascii="Times New Roman" w:hAnsi="Times New Roman" w:cs="Times New Roman"/>
          <w:sz w:val="24"/>
          <w:szCs w:val="24"/>
        </w:rPr>
        <w:t xml:space="preserve">ehniskajā specifikācijā izvirzītās prasības neatšķiras no </w:t>
      </w:r>
      <w:r w:rsidR="006F5B85" w:rsidRPr="006F5B85">
        <w:rPr>
          <w:rFonts w:ascii="Times New Roman" w:hAnsi="Times New Roman" w:cs="Times New Roman"/>
          <w:sz w:val="24"/>
          <w:szCs w:val="24"/>
          <w:lang w:eastAsia="lv-LV"/>
        </w:rPr>
        <w:t>LV “Ceļu Specifikācijām 2019” un standarta EN16811-1 prasībām un</w:t>
      </w:r>
      <w:r w:rsidR="006F5B85" w:rsidRPr="006F5B85">
        <w:rPr>
          <w:rFonts w:ascii="Times New Roman" w:hAnsi="Times New Roman" w:cs="Times New Roman"/>
          <w:sz w:val="24"/>
          <w:szCs w:val="24"/>
        </w:rPr>
        <w:t xml:space="preserve"> izvirzītajā papildus prasībā, ka sāls </w:t>
      </w:r>
      <w:r w:rsidR="006F5B85" w:rsidRPr="006F5B85">
        <w:rPr>
          <w:rFonts w:ascii="Times New Roman" w:hAnsi="Times New Roman" w:cs="Times New Roman"/>
          <w:color w:val="000000"/>
          <w:sz w:val="24"/>
          <w:szCs w:val="24"/>
        </w:rPr>
        <w:t>izcelsmes valsts Eiropas Savienība</w:t>
      </w:r>
      <w:r w:rsidR="006F5B85" w:rsidRPr="006F5B85">
        <w:rPr>
          <w:rFonts w:ascii="Times New Roman" w:hAnsi="Times New Roman" w:cs="Times New Roman"/>
          <w:sz w:val="24"/>
          <w:szCs w:val="24"/>
        </w:rPr>
        <w:t>, nesaskata konkurenci ierobežojošus faktorus un iepirkuma JPJ 2020/1 n</w:t>
      </w:r>
      <w:r w:rsidR="006F5B85">
        <w:rPr>
          <w:rFonts w:ascii="Times New Roman" w:hAnsi="Times New Roman" w:cs="Times New Roman"/>
          <w:sz w:val="24"/>
          <w:szCs w:val="24"/>
        </w:rPr>
        <w:t>olikums netiks negrozīts</w:t>
      </w:r>
      <w:r w:rsidR="006F5B85" w:rsidRPr="006F5B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6F5B85" w:rsidRPr="006F5B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965"/>
    <w:rsid w:val="000F4C2C"/>
    <w:rsid w:val="00123690"/>
    <w:rsid w:val="00151507"/>
    <w:rsid w:val="001C69A7"/>
    <w:rsid w:val="00294BAA"/>
    <w:rsid w:val="00442A5D"/>
    <w:rsid w:val="0047173F"/>
    <w:rsid w:val="00626621"/>
    <w:rsid w:val="00644965"/>
    <w:rsid w:val="00663B26"/>
    <w:rsid w:val="006F5B85"/>
    <w:rsid w:val="00C3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C8781CA-5D63-47A0-A353-F72147B1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62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626621"/>
    <w:rPr>
      <w:b/>
      <w:bCs/>
    </w:rPr>
  </w:style>
  <w:style w:type="paragraph" w:customStyle="1" w:styleId="c1">
    <w:name w:val="c1"/>
    <w:basedOn w:val="Parasts"/>
    <w:rsid w:val="00626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c3">
    <w:name w:val="c3"/>
    <w:basedOn w:val="Noklusjumarindkopasfonts"/>
    <w:rsid w:val="00626621"/>
  </w:style>
  <w:style w:type="paragraph" w:styleId="Balonteksts">
    <w:name w:val="Balloon Text"/>
    <w:basedOn w:val="Parasts"/>
    <w:link w:val="BalontekstsRakstz"/>
    <w:uiPriority w:val="99"/>
    <w:semiHidden/>
    <w:unhideWhenUsed/>
    <w:rsid w:val="00151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51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285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cp:lastPrinted>2017-01-30T13:18:00Z</cp:lastPrinted>
  <dcterms:created xsi:type="dcterms:W3CDTF">2016-09-01T13:39:00Z</dcterms:created>
  <dcterms:modified xsi:type="dcterms:W3CDTF">2020-01-13T09:28:00Z</dcterms:modified>
</cp:coreProperties>
</file>